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B8" w:rsidRPr="003B31B8" w:rsidRDefault="003B31B8" w:rsidP="003B31B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26"/>
          <w:lang w:val="en-US"/>
        </w:rPr>
      </w:pPr>
      <w:r w:rsidRPr="003B31B8">
        <w:rPr>
          <w:rFonts w:ascii="Helvetica" w:hAnsi="Helvetica" w:cs="Helvetica"/>
          <w:b/>
          <w:sz w:val="32"/>
          <w:szCs w:val="26"/>
          <w:lang w:val="en-US"/>
        </w:rPr>
        <w:t>Email from Mark Gray on 21.7.17 stating the “published requirements” for the site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From: Cllr Mark Gray &lt;</w:t>
      </w:r>
      <w:hyperlink r:id="rId6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Mark.Gray2@Oxfordshire.gov.uk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>&gt;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To: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paulroberts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7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paulroberts@aspireoxford.co.uk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anniedavy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8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anniedavy@aol.com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frazanaaslam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9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frazanaaslam@gmail.com</w:t>
        </w:r>
      </w:hyperlink>
      <w:r>
        <w:rPr>
          <w:rFonts w:ascii="Helvetica" w:hAnsi="Helvetica" w:cs="Helvetica"/>
          <w:sz w:val="26"/>
          <w:szCs w:val="26"/>
          <w:lang w:val="en-US"/>
        </w:rPr>
        <w:t>&gt;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CC: Godfrey, Maria - CEF &lt;</w:t>
      </w:r>
      <w:hyperlink r:id="rId10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Maria.Godfrey@Oxfordshire.gov.uk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>&gt;; IBROOKE &lt;</w:t>
      </w:r>
      <w:hyperlink r:id="rId11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IBROOKE@oxford.gov.uk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Cllr Steve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Harrod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12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Steve.Harrod@Oxfordshire.gov.uk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>&gt;; Cllr Helen Evans &lt;</w:t>
      </w:r>
      <w:hyperlink r:id="rId13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Helen.Evans@Oxfordshire.gov.uk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>&gt;; Cllr John Sanders &lt;</w:t>
      </w:r>
      <w:hyperlink r:id="rId14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John.Sanders@Oxfordshire.gov.uk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cllrmtidball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15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cllrmtidball@oxford.gov.uk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cllrcsimm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16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cllrcsimm@oxford.gov.uk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cllrdhenwood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17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cllrdhenwood@oxford.gov.uk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kathy.shaw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18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kathy.shaw@ocva.org.uk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angela.cristofoli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&lt;</w:t>
      </w:r>
      <w:hyperlink r:id="rId19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angela.cristofoli@ocva.org.uk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&gt;;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Jelley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>, Sarah - Corporate Services &lt;</w:t>
      </w:r>
      <w:hyperlink r:id="rId20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Sarah.Jelley@Oxfordshire.gov.uk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>&gt;; Phillips, Claire - Corporate Services &lt;</w:t>
      </w:r>
      <w:hyperlink r:id="rId21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Claire.Phillips@Oxfordshire.gov.uk</w:t>
        </w:r>
      </w:hyperlink>
      <w:r>
        <w:rPr>
          <w:rFonts w:ascii="Helvetica" w:hAnsi="Helvetica" w:cs="Helvetica"/>
          <w:sz w:val="26"/>
          <w:szCs w:val="26"/>
          <w:lang w:val="en-US"/>
        </w:rPr>
        <w:t>&gt;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Sent: Fri, 21 Jul 2017 15:34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Subject: Florence Park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 xml:space="preserve">Dear Paul, Annie and </w:t>
      </w:r>
      <w:proofErr w:type="spellStart"/>
      <w:r>
        <w:rPr>
          <w:rFonts w:cs="Arial"/>
          <w:sz w:val="32"/>
          <w:szCs w:val="32"/>
          <w:lang w:val="en-US"/>
        </w:rPr>
        <w:t>Frazana</w:t>
      </w:r>
      <w:proofErr w:type="spellEnd"/>
      <w:r>
        <w:rPr>
          <w:rFonts w:cs="Arial"/>
          <w:sz w:val="32"/>
          <w:szCs w:val="32"/>
          <w:lang w:val="en-US"/>
        </w:rPr>
        <w:t>,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 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Further to our recent discussions I want to set out clearly my expectations of next steps in terms of the Florence Park site.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 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 xml:space="preserve">I understand that you will be soon be meeting with Angela </w:t>
      </w:r>
      <w:proofErr w:type="spellStart"/>
      <w:r>
        <w:rPr>
          <w:rFonts w:cs="Arial"/>
          <w:sz w:val="32"/>
          <w:szCs w:val="32"/>
          <w:lang w:val="en-US"/>
        </w:rPr>
        <w:t>Cristofoli</w:t>
      </w:r>
      <w:proofErr w:type="spellEnd"/>
      <w:r>
        <w:rPr>
          <w:rFonts w:cs="Arial"/>
          <w:sz w:val="32"/>
          <w:szCs w:val="32"/>
          <w:lang w:val="en-US"/>
        </w:rPr>
        <w:t xml:space="preserve"> from OCVA to collectively consider options. I am grateful to OCVA for their support on this matter. Please do come back to me if my further involvement at this stage would be helpful.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 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 xml:space="preserve">To aid your discussions </w:t>
      </w:r>
      <w:proofErr w:type="gramStart"/>
      <w:r>
        <w:rPr>
          <w:rFonts w:cs="Arial"/>
          <w:sz w:val="32"/>
          <w:szCs w:val="32"/>
          <w:lang w:val="en-US"/>
        </w:rPr>
        <w:t>the attached brief has been put together by officers identifying the published requirements for this site and providing a floor plan for the building</w:t>
      </w:r>
      <w:proofErr w:type="gramEnd"/>
      <w:r>
        <w:rPr>
          <w:rFonts w:cs="Arial"/>
          <w:sz w:val="32"/>
          <w:szCs w:val="32"/>
          <w:lang w:val="en-US"/>
        </w:rPr>
        <w:t>. 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 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 xml:space="preserve">Cabinet decided on Tuesday this week that they would defer the decision on the bid from Aspire and the Nature Effect and the asset transfer proposal from the </w:t>
      </w:r>
      <w:proofErr w:type="spellStart"/>
      <w:r>
        <w:rPr>
          <w:rFonts w:cs="Arial"/>
          <w:sz w:val="32"/>
          <w:szCs w:val="32"/>
          <w:lang w:val="en-US"/>
        </w:rPr>
        <w:t>Aflah</w:t>
      </w:r>
      <w:proofErr w:type="spellEnd"/>
      <w:r>
        <w:rPr>
          <w:rFonts w:cs="Arial"/>
          <w:sz w:val="32"/>
          <w:szCs w:val="32"/>
          <w:lang w:val="en-US"/>
        </w:rPr>
        <w:t xml:space="preserve"> nursery until the Cabinet meeting on 19</w:t>
      </w:r>
      <w:r>
        <w:rPr>
          <w:rFonts w:cs="Arial"/>
          <w:sz w:val="26"/>
          <w:szCs w:val="26"/>
          <w:vertAlign w:val="superscript"/>
          <w:lang w:val="en-US"/>
        </w:rPr>
        <w:t>th</w:t>
      </w:r>
      <w:r>
        <w:rPr>
          <w:rFonts w:cs="Arial"/>
          <w:sz w:val="32"/>
          <w:szCs w:val="32"/>
          <w:lang w:val="en-US"/>
        </w:rPr>
        <w:t xml:space="preserve"> September. In order for a decision to be made at this meeting any proposals will be needed by Friday 25</w:t>
      </w:r>
      <w:r>
        <w:rPr>
          <w:rFonts w:cs="Arial"/>
          <w:sz w:val="26"/>
          <w:szCs w:val="26"/>
          <w:vertAlign w:val="superscript"/>
          <w:lang w:val="en-US"/>
        </w:rPr>
        <w:t>th</w:t>
      </w:r>
      <w:r>
        <w:rPr>
          <w:rFonts w:cs="Arial"/>
          <w:sz w:val="32"/>
          <w:szCs w:val="32"/>
          <w:lang w:val="en-US"/>
        </w:rPr>
        <w:t xml:space="preserve"> August – please send these to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22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localities@oxfordshire.gov.uk</w:t>
        </w:r>
      </w:hyperlink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 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 xml:space="preserve">Should you wish to arrange a site visit please liaise with Sarah </w:t>
      </w:r>
      <w:proofErr w:type="spellStart"/>
      <w:r>
        <w:rPr>
          <w:rFonts w:cs="Arial"/>
          <w:sz w:val="32"/>
          <w:szCs w:val="32"/>
          <w:lang w:val="en-US"/>
        </w:rPr>
        <w:lastRenderedPageBreak/>
        <w:t>Jelley</w:t>
      </w:r>
      <w:proofErr w:type="spellEnd"/>
      <w:r>
        <w:rPr>
          <w:rFonts w:cs="Arial"/>
          <w:sz w:val="32"/>
          <w:szCs w:val="32"/>
          <w:lang w:val="en-US"/>
        </w:rPr>
        <w:t xml:space="preserve"> or Claire Phillips (both copied to this email) and we will enable this to </w:t>
      </w:r>
      <w:proofErr w:type="gramStart"/>
      <w:r>
        <w:rPr>
          <w:rFonts w:cs="Arial"/>
          <w:sz w:val="32"/>
          <w:szCs w:val="32"/>
          <w:lang w:val="en-US"/>
        </w:rPr>
        <w:t>happen.</w:t>
      </w:r>
      <w:proofErr w:type="gramEnd"/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 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 xml:space="preserve">Please note that I am going to be on holiday from this Friday and will be away from </w:t>
      </w:r>
      <w:proofErr w:type="spellStart"/>
      <w:r>
        <w:rPr>
          <w:rFonts w:cs="Arial"/>
          <w:sz w:val="32"/>
          <w:szCs w:val="32"/>
          <w:lang w:val="en-US"/>
        </w:rPr>
        <w:t>Oxfordshire</w:t>
      </w:r>
      <w:proofErr w:type="spellEnd"/>
      <w:r>
        <w:rPr>
          <w:rFonts w:cs="Arial"/>
          <w:sz w:val="32"/>
          <w:szCs w:val="32"/>
          <w:lang w:val="en-US"/>
        </w:rPr>
        <w:t xml:space="preserve"> until 7</w:t>
      </w:r>
      <w:r>
        <w:rPr>
          <w:rFonts w:cs="Arial"/>
          <w:sz w:val="26"/>
          <w:szCs w:val="26"/>
          <w:vertAlign w:val="superscript"/>
          <w:lang w:val="en-US"/>
        </w:rPr>
        <w:t>th</w:t>
      </w:r>
      <w:r>
        <w:rPr>
          <w:rFonts w:cs="Arial"/>
          <w:sz w:val="32"/>
          <w:szCs w:val="32"/>
          <w:lang w:val="en-US"/>
        </w:rPr>
        <w:t>August.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 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Best wishes</w:t>
      </w:r>
    </w:p>
    <w:p w:rsidR="003B31B8" w:rsidRDefault="003B31B8" w:rsidP="003B31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cs="Arial"/>
          <w:sz w:val="32"/>
          <w:szCs w:val="32"/>
          <w:lang w:val="en-US"/>
        </w:rPr>
        <w:t> </w:t>
      </w:r>
    </w:p>
    <w:p w:rsidR="00783AAF" w:rsidRDefault="003B31B8" w:rsidP="003B31B8">
      <w:pPr>
        <w:pBdr>
          <w:bottom w:val="single" w:sz="12" w:space="1" w:color="auto"/>
        </w:pBd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Mark</w:t>
      </w:r>
    </w:p>
    <w:p w:rsidR="003B31B8" w:rsidRDefault="003B31B8" w:rsidP="003B31B8">
      <w:pPr>
        <w:pBdr>
          <w:bottom w:val="single" w:sz="12" w:space="1" w:color="auto"/>
        </w:pBdr>
        <w:rPr>
          <w:rFonts w:cs="Arial"/>
          <w:sz w:val="32"/>
          <w:szCs w:val="32"/>
          <w:lang w:val="en-US"/>
        </w:rPr>
      </w:pPr>
    </w:p>
    <w:p w:rsidR="003B31B8" w:rsidRDefault="003B31B8" w:rsidP="003B31B8">
      <w:pPr>
        <w:rPr>
          <w:rFonts w:cs="Arial"/>
          <w:sz w:val="32"/>
          <w:szCs w:val="32"/>
          <w:lang w:val="en-US"/>
        </w:rPr>
      </w:pPr>
    </w:p>
    <w:p w:rsidR="003B31B8" w:rsidRDefault="003B31B8" w:rsidP="003B31B8">
      <w:p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Attached “published requirements”:</w:t>
      </w:r>
    </w:p>
    <w:p w:rsidR="003B31B8" w:rsidRDefault="003B31B8" w:rsidP="003B31B8">
      <w:pPr>
        <w:rPr>
          <w:rFonts w:cs="Arial"/>
          <w:sz w:val="32"/>
          <w:szCs w:val="32"/>
          <w:lang w:val="en-US"/>
        </w:rPr>
      </w:pPr>
    </w:p>
    <w:p w:rsidR="003B31B8" w:rsidRPr="003B31B8" w:rsidRDefault="003B31B8" w:rsidP="003B31B8">
      <w:pPr>
        <w:jc w:val="center"/>
        <w:rPr>
          <w:b/>
          <w:sz w:val="32"/>
        </w:rPr>
      </w:pPr>
      <w:r w:rsidRPr="003B31B8">
        <w:rPr>
          <w:b/>
          <w:sz w:val="32"/>
        </w:rPr>
        <w:t>Oxfordshire County Council</w:t>
      </w:r>
    </w:p>
    <w:p w:rsidR="003B31B8" w:rsidRPr="003B31B8" w:rsidRDefault="003B31B8" w:rsidP="003B31B8">
      <w:pPr>
        <w:jc w:val="center"/>
        <w:rPr>
          <w:b/>
          <w:sz w:val="32"/>
        </w:rPr>
      </w:pPr>
      <w:r w:rsidRPr="003B31B8">
        <w:rPr>
          <w:b/>
          <w:sz w:val="32"/>
        </w:rPr>
        <w:t>Summary of Requirements for Florence Park Children’s Centre</w:t>
      </w:r>
    </w:p>
    <w:p w:rsidR="003B31B8" w:rsidRPr="003B31B8" w:rsidRDefault="003B31B8" w:rsidP="003B31B8">
      <w:pPr>
        <w:jc w:val="center"/>
        <w:rPr>
          <w:b/>
          <w:sz w:val="32"/>
        </w:rPr>
      </w:pPr>
    </w:p>
    <w:p w:rsidR="003B31B8" w:rsidRPr="003B31B8" w:rsidRDefault="003B31B8" w:rsidP="003B31B8">
      <w:pPr>
        <w:jc w:val="center"/>
        <w:rPr>
          <w:b/>
          <w:sz w:val="32"/>
        </w:rPr>
      </w:pPr>
      <w:r w:rsidRPr="003B31B8">
        <w:rPr>
          <w:b/>
          <w:sz w:val="32"/>
        </w:rPr>
        <w:t>July 2017</w:t>
      </w:r>
    </w:p>
    <w:p w:rsidR="003B31B8" w:rsidRDefault="003B31B8" w:rsidP="003B31B8"/>
    <w:p w:rsidR="003B31B8" w:rsidRDefault="003B31B8" w:rsidP="003B31B8"/>
    <w:p w:rsidR="003B31B8" w:rsidRDefault="003B31B8" w:rsidP="003B31B8">
      <w:r>
        <w:t>To aid the discussion of groups wishing to occupy the former Children’s Centre in Florence Park a number of previously published requirements must be satisfied for any lease consideration:</w:t>
      </w:r>
    </w:p>
    <w:p w:rsidR="003B31B8" w:rsidRDefault="003B31B8" w:rsidP="003B31B8"/>
    <w:p w:rsidR="003B31B8" w:rsidRPr="00CD035C" w:rsidRDefault="003B31B8" w:rsidP="003B31B8">
      <w:pPr>
        <w:pStyle w:val="ListParagraph"/>
        <w:ind w:left="360" w:hanging="360"/>
      </w:pPr>
      <w:r w:rsidRPr="006E223E">
        <w:t>1.</w:t>
      </w:r>
      <w:r w:rsidRPr="006E223E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6E223E">
        <w:t xml:space="preserve">Accommodation of the existing arrangement with the Midwives who occupy office space as well as use rooms for delivery of services.  We would like to see </w:t>
      </w:r>
      <w:r w:rsidRPr="006E223E">
        <w:rPr>
          <w:color w:val="000000" w:themeColor="text1"/>
        </w:rPr>
        <w:t>h</w:t>
      </w:r>
      <w:r w:rsidRPr="006E223E">
        <w:t xml:space="preserve">ealth and </w:t>
      </w:r>
      <w:r w:rsidRPr="006E223E">
        <w:rPr>
          <w:color w:val="000000" w:themeColor="text1"/>
        </w:rPr>
        <w:t>m</w:t>
      </w:r>
      <w:r w:rsidRPr="006E223E">
        <w:t>idwifery services continue to be delivered out of th</w:t>
      </w:r>
      <w:r w:rsidRPr="006E223E">
        <w:rPr>
          <w:color w:val="000000" w:themeColor="text1"/>
        </w:rPr>
        <w:t>e</w:t>
      </w:r>
      <w:r w:rsidRPr="006E223E">
        <w:t xml:space="preserve"> buildi</w:t>
      </w:r>
      <w:r w:rsidRPr="006E223E">
        <w:rPr>
          <w:color w:val="000000" w:themeColor="text1"/>
        </w:rPr>
        <w:t>ng. T</w:t>
      </w:r>
      <w:r w:rsidRPr="006E223E">
        <w:t>his would be for negotiation with them directly as there are implications for space and overheads.</w:t>
      </w:r>
    </w:p>
    <w:p w:rsidR="003B31B8" w:rsidRPr="00CD035C" w:rsidRDefault="003B31B8" w:rsidP="003B31B8"/>
    <w:p w:rsidR="003B31B8" w:rsidRPr="00CD035C" w:rsidRDefault="003B31B8" w:rsidP="003B31B8">
      <w:pPr>
        <w:pStyle w:val="ListParagraph"/>
        <w:ind w:left="360" w:hanging="360"/>
      </w:pPr>
      <w:r w:rsidRPr="00CD035C">
        <w:t>2.</w:t>
      </w:r>
      <w:r w:rsidRPr="00CD035C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CD035C">
        <w:t>Nursery – in the data provided in October 2016 there was a requirement for 24 Nursery Places.</w:t>
      </w:r>
      <w:r w:rsidRPr="00CD035C">
        <w:rPr>
          <w:color w:val="000000"/>
        </w:rPr>
        <w:t xml:space="preserve">  The space at Florence </w:t>
      </w:r>
      <w:proofErr w:type="gramStart"/>
      <w:r w:rsidRPr="00CD035C">
        <w:rPr>
          <w:color w:val="000000"/>
        </w:rPr>
        <w:t>park  will</w:t>
      </w:r>
      <w:proofErr w:type="gramEnd"/>
      <w:r w:rsidRPr="00CD035C">
        <w:rPr>
          <w:color w:val="000000"/>
        </w:rPr>
        <w:t xml:space="preserve"> allow for </w:t>
      </w:r>
      <w:r w:rsidRPr="00CD035C">
        <w:t> </w:t>
      </w:r>
      <w:r w:rsidRPr="00CD035C">
        <w:rPr>
          <w:color w:val="000000"/>
        </w:rPr>
        <w:t xml:space="preserve">40  child care places children aged 2, 3 &amp; 4 would fit in the parents drop in room (0014), </w:t>
      </w:r>
      <w:r w:rsidRPr="00CD035C">
        <w:t>Due to the need to meet demand for nursery places in the area and with a desire to make the best possible use of the space available, the preference is for a 40 place nursery for children aged 2 – 5, providing places to deliver:-</w:t>
      </w:r>
    </w:p>
    <w:p w:rsidR="003B31B8" w:rsidRPr="00CD035C" w:rsidRDefault="003B31B8" w:rsidP="003B31B8">
      <w:pPr>
        <w:pStyle w:val="ListParagraph"/>
        <w:ind w:hanging="360"/>
      </w:pPr>
      <w:r w:rsidRPr="00CD035C">
        <w:rPr>
          <w:rFonts w:ascii="Symbol" w:hAnsi="Symbol"/>
        </w:rPr>
        <w:t></w:t>
      </w:r>
      <w:r w:rsidRPr="00CD035C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CD035C">
        <w:t>the free early education entitlements for children aged 2, 3 and 4, including the 30 hour entitlement available from September 2017</w:t>
      </w:r>
    </w:p>
    <w:p w:rsidR="003B31B8" w:rsidRPr="00CD035C" w:rsidRDefault="003B31B8" w:rsidP="003B31B8">
      <w:pPr>
        <w:pStyle w:val="ListParagraph"/>
        <w:ind w:hanging="360"/>
      </w:pPr>
      <w:r w:rsidRPr="00CD035C">
        <w:rPr>
          <w:rFonts w:ascii="Symbol" w:hAnsi="Symbol"/>
        </w:rPr>
        <w:t></w:t>
      </w:r>
      <w:r w:rsidRPr="00CD035C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CD035C">
        <w:t>the needs of working parents</w:t>
      </w:r>
    </w:p>
    <w:p w:rsidR="003B31B8" w:rsidRPr="00CD035C" w:rsidRDefault="003B31B8" w:rsidP="003B31B8">
      <w:pPr>
        <w:pStyle w:val="ListParagraph"/>
      </w:pPr>
    </w:p>
    <w:p w:rsidR="003B31B8" w:rsidRPr="00CD035C" w:rsidRDefault="003B31B8" w:rsidP="003B31B8">
      <w:pPr>
        <w:ind w:firstLine="360"/>
      </w:pPr>
      <w:r w:rsidRPr="00CD035C">
        <w:t xml:space="preserve">Minimum opening hours 8am to 6pm Monday to Friday, 48 weeks per year </w:t>
      </w:r>
    </w:p>
    <w:p w:rsidR="003B31B8" w:rsidRPr="00CD035C" w:rsidRDefault="003B31B8" w:rsidP="003B31B8">
      <w:pPr>
        <w:ind w:firstLine="360"/>
      </w:pPr>
    </w:p>
    <w:p w:rsidR="003B31B8" w:rsidRDefault="003B31B8" w:rsidP="003B31B8">
      <w:pPr>
        <w:ind w:left="360"/>
      </w:pPr>
      <w:r w:rsidRPr="00CD035C">
        <w:t xml:space="preserve">Whilst we would expect provision is flexible to meet actual demand for families an indicative breakdown of places is 8 part time (15 hours) places to be available for funded </w:t>
      </w:r>
      <w:proofErr w:type="gramStart"/>
      <w:r w:rsidRPr="00CD035C">
        <w:t>2 year old</w:t>
      </w:r>
      <w:proofErr w:type="gramEnd"/>
      <w:r w:rsidRPr="00CD035C">
        <w:t xml:space="preserve"> children and 32 full time places to be available for children aged 3 and 4</w:t>
      </w:r>
    </w:p>
    <w:p w:rsidR="003B31B8" w:rsidRDefault="003B31B8" w:rsidP="003B31B8"/>
    <w:p w:rsidR="003B31B8" w:rsidRDefault="003B31B8" w:rsidP="003B31B8">
      <w:pPr>
        <w:pStyle w:val="ListParagraph"/>
        <w:ind w:left="360"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Open Access Children’s Services – a minimum of two sessions a week</w:t>
      </w:r>
    </w:p>
    <w:p w:rsidR="003B31B8" w:rsidRDefault="003B31B8" w:rsidP="003B31B8"/>
    <w:p w:rsidR="003B31B8" w:rsidRDefault="003B31B8" w:rsidP="003B31B8">
      <w:pPr>
        <w:pStyle w:val="ListParagraph"/>
        <w:ind w:left="360" w:hanging="36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Affordability of a full repairs and maintenance lease</w:t>
      </w:r>
    </w:p>
    <w:p w:rsidR="003B31B8" w:rsidRDefault="003B31B8" w:rsidP="003B31B8"/>
    <w:p w:rsidR="003B31B8" w:rsidRDefault="003B31B8" w:rsidP="003B31B8"/>
    <w:p w:rsidR="003B31B8" w:rsidRPr="007E0224" w:rsidRDefault="003B31B8" w:rsidP="003B31B8">
      <w:pPr>
        <w:rPr>
          <w:b/>
          <w:u w:val="single"/>
        </w:rPr>
      </w:pPr>
      <w:r w:rsidRPr="007E0224">
        <w:rPr>
          <w:b/>
          <w:u w:val="single"/>
        </w:rPr>
        <w:t>Transition Fund</w:t>
      </w:r>
    </w:p>
    <w:p w:rsidR="003B31B8" w:rsidRDefault="003B31B8" w:rsidP="003B31B8"/>
    <w:p w:rsidR="003B31B8" w:rsidRDefault="003B31B8" w:rsidP="003B31B8">
      <w:r>
        <w:t>Any bids to the transition fund would need to satisfy the following criteria as outlined in the guidance:</w:t>
      </w:r>
    </w:p>
    <w:p w:rsidR="003B31B8" w:rsidRDefault="003B31B8" w:rsidP="003B31B8"/>
    <w:p w:rsidR="003B31B8" w:rsidRPr="001177D6" w:rsidRDefault="003B31B8" w:rsidP="003B31B8">
      <w:pPr>
        <w:pStyle w:val="ListParagraph"/>
        <w:numPr>
          <w:ilvl w:val="0"/>
          <w:numId w:val="1"/>
        </w:numPr>
      </w:pPr>
      <w:r w:rsidRPr="001177D6">
        <w:t>Sustainable solution for open access children’s services in the local community</w:t>
      </w:r>
    </w:p>
    <w:p w:rsidR="003B31B8" w:rsidRDefault="003B31B8" w:rsidP="003B31B8">
      <w:pPr>
        <w:pStyle w:val="ListParagraph"/>
        <w:numPr>
          <w:ilvl w:val="0"/>
          <w:numId w:val="1"/>
        </w:numPr>
      </w:pPr>
      <w:r w:rsidRPr="001177D6">
        <w:t>Ability to self-fund in the long-term, as outlined in the business case</w:t>
      </w:r>
    </w:p>
    <w:p w:rsidR="003B31B8" w:rsidRPr="001177D6" w:rsidRDefault="003B31B8" w:rsidP="003B31B8">
      <w:pPr>
        <w:pStyle w:val="ListParagraph"/>
        <w:numPr>
          <w:ilvl w:val="0"/>
          <w:numId w:val="1"/>
        </w:numPr>
      </w:pPr>
      <w:r>
        <w:t>Clearly defined costs and timescales for implementation</w:t>
      </w:r>
    </w:p>
    <w:p w:rsidR="003B31B8" w:rsidRPr="001177D6" w:rsidRDefault="003B31B8" w:rsidP="003B31B8">
      <w:pPr>
        <w:pStyle w:val="ListParagraph"/>
        <w:numPr>
          <w:ilvl w:val="0"/>
          <w:numId w:val="1"/>
        </w:numPr>
      </w:pPr>
      <w:r w:rsidRPr="001177D6">
        <w:t>Evidence of the need for the project</w:t>
      </w:r>
    </w:p>
    <w:p w:rsidR="003B31B8" w:rsidRPr="001177D6" w:rsidRDefault="003B31B8" w:rsidP="003B31B8">
      <w:pPr>
        <w:pStyle w:val="ListParagraph"/>
        <w:numPr>
          <w:ilvl w:val="0"/>
          <w:numId w:val="1"/>
        </w:numPr>
      </w:pPr>
      <w:r w:rsidRPr="001177D6">
        <w:t>Community buy-in</w:t>
      </w:r>
    </w:p>
    <w:p w:rsidR="003B31B8" w:rsidRPr="001177D6" w:rsidRDefault="003B31B8" w:rsidP="003B31B8">
      <w:pPr>
        <w:pStyle w:val="ListParagraph"/>
        <w:numPr>
          <w:ilvl w:val="0"/>
          <w:numId w:val="1"/>
        </w:numPr>
      </w:pPr>
      <w:r w:rsidRPr="001177D6">
        <w:t>Engagement, partnership working and collaboration</w:t>
      </w:r>
    </w:p>
    <w:p w:rsidR="003B31B8" w:rsidRDefault="003B31B8" w:rsidP="003B31B8">
      <w:pPr>
        <w:pStyle w:val="ListParagraph"/>
        <w:numPr>
          <w:ilvl w:val="0"/>
          <w:numId w:val="1"/>
        </w:numPr>
      </w:pPr>
      <w:r>
        <w:t>Projects must benefit Oxfordshire communities, be inclusive and provide good value for money.</w:t>
      </w:r>
    </w:p>
    <w:p w:rsidR="003B31B8" w:rsidRPr="001177D6" w:rsidRDefault="003B31B8" w:rsidP="003B31B8">
      <w:pPr>
        <w:pStyle w:val="ListParagraph"/>
        <w:numPr>
          <w:ilvl w:val="0"/>
          <w:numId w:val="1"/>
        </w:numPr>
      </w:pPr>
      <w:r w:rsidRPr="001177D6">
        <w:t>To what extent we can have confidence that the project will have a lasting impact, beyond the funding period.</w:t>
      </w:r>
    </w:p>
    <w:p w:rsidR="003B31B8" w:rsidRDefault="003B31B8" w:rsidP="003B31B8"/>
    <w:p w:rsidR="003B31B8" w:rsidRDefault="003B31B8" w:rsidP="003B31B8"/>
    <w:p w:rsidR="003B31B8" w:rsidRDefault="003B31B8" w:rsidP="003B31B8">
      <w:r>
        <w:t>Attached for your information is a floor plan of the site.</w:t>
      </w:r>
    </w:p>
    <w:p w:rsidR="003B31B8" w:rsidRDefault="003B31B8" w:rsidP="003B31B8"/>
    <w:p w:rsidR="003B31B8" w:rsidRDefault="003B31B8" w:rsidP="003B31B8"/>
    <w:p w:rsidR="003B31B8" w:rsidRDefault="003B31B8" w:rsidP="003B31B8"/>
    <w:p w:rsidR="003B31B8" w:rsidRPr="000B1905" w:rsidRDefault="003B31B8" w:rsidP="003B31B8">
      <w:pPr>
        <w:rPr>
          <w:b/>
        </w:rPr>
      </w:pPr>
      <w:r w:rsidRPr="000B1905">
        <w:rPr>
          <w:b/>
        </w:rPr>
        <w:t>Key Officers Involved:</w:t>
      </w:r>
    </w:p>
    <w:p w:rsidR="003B31B8" w:rsidRDefault="003B31B8" w:rsidP="003B31B8">
      <w:r>
        <w:t xml:space="preserve">Sarah </w:t>
      </w:r>
      <w:proofErr w:type="spellStart"/>
      <w:r>
        <w:t>Jelley</w:t>
      </w:r>
      <w:proofErr w:type="spellEnd"/>
      <w:r>
        <w:t xml:space="preserve"> – Senior Policy Officer</w:t>
      </w:r>
    </w:p>
    <w:p w:rsidR="003B31B8" w:rsidRDefault="003B31B8" w:rsidP="003B31B8">
      <w:r>
        <w:t>Maria Godfrey – Area Social Care Manager</w:t>
      </w:r>
    </w:p>
    <w:p w:rsidR="003B31B8" w:rsidRPr="008D1488" w:rsidRDefault="003B31B8" w:rsidP="003B31B8">
      <w:pPr>
        <w:shd w:val="clear" w:color="auto" w:fill="FFFFFF"/>
        <w:rPr>
          <w:rFonts w:ascii="Trebuchet MS" w:hAnsi="Trebuchet MS" w:cs="Times New Roman"/>
          <w:color w:val="333333"/>
          <w:sz w:val="21"/>
          <w:szCs w:val="21"/>
          <w:lang w:val="en"/>
        </w:rPr>
      </w:pPr>
      <w:r>
        <w:t xml:space="preserve">Debbie </w:t>
      </w:r>
      <w:proofErr w:type="spellStart"/>
      <w:r>
        <w:t>Rouget</w:t>
      </w:r>
      <w:proofErr w:type="spellEnd"/>
      <w:r>
        <w:t xml:space="preserve"> - </w:t>
      </w:r>
      <w:r w:rsidRPr="008D1488">
        <w:t>Service Manager, Early Years Sufficiency &amp; Access Service</w:t>
      </w:r>
    </w:p>
    <w:p w:rsidR="003B31B8" w:rsidRPr="00504E43" w:rsidRDefault="003B31B8" w:rsidP="003B31B8"/>
    <w:p w:rsidR="003B31B8" w:rsidRDefault="003B31B8" w:rsidP="003B31B8">
      <w:pPr>
        <w:rPr>
          <w:rFonts w:cs="Arial"/>
          <w:sz w:val="32"/>
          <w:szCs w:val="32"/>
          <w:lang w:val="en-US"/>
        </w:rPr>
      </w:pPr>
    </w:p>
    <w:p w:rsidR="003B31B8" w:rsidRDefault="003B31B8" w:rsidP="003B31B8">
      <w:pPr>
        <w:rPr>
          <w:rFonts w:cs="Arial"/>
          <w:sz w:val="32"/>
          <w:szCs w:val="32"/>
          <w:lang w:val="en-US"/>
        </w:rPr>
      </w:pPr>
    </w:p>
    <w:p w:rsidR="003B31B8" w:rsidRDefault="003B31B8" w:rsidP="003B31B8">
      <w:pPr>
        <w:rPr>
          <w:rFonts w:cs="Arial"/>
          <w:sz w:val="32"/>
          <w:szCs w:val="32"/>
          <w:lang w:val="en-US"/>
        </w:rPr>
      </w:pPr>
    </w:p>
    <w:p w:rsidR="003B31B8" w:rsidRPr="003B31B8" w:rsidRDefault="003B31B8" w:rsidP="003B31B8">
      <w:pPr>
        <w:rPr>
          <w:sz w:val="32"/>
        </w:rPr>
      </w:pPr>
      <w:bookmarkStart w:id="0" w:name="_GoBack"/>
      <w:r w:rsidRPr="003B31B8">
        <w:rPr>
          <w:sz w:val="32"/>
        </w:rPr>
        <w:t>Attached Floor Plan of site:</w:t>
      </w:r>
    </w:p>
    <w:bookmarkEnd w:id="0"/>
    <w:p w:rsidR="003B31B8" w:rsidRDefault="003B31B8" w:rsidP="003B31B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6415514" cy="9074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52" cy="9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3B31B8" w:rsidRDefault="003B31B8" w:rsidP="003B31B8"/>
    <w:sectPr w:rsidR="003B31B8" w:rsidSect="004809E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61C3"/>
    <w:multiLevelType w:val="hybridMultilevel"/>
    <w:tmpl w:val="A15CC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B8"/>
    <w:rsid w:val="003B31B8"/>
    <w:rsid w:val="004809E3"/>
    <w:rsid w:val="007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A3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B8"/>
    <w:pPr>
      <w:ind w:left="720"/>
      <w:contextualSpacing/>
    </w:pPr>
    <w:rPr>
      <w:rFonts w:eastAsia="Times New Roman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B8"/>
    <w:pPr>
      <w:ind w:left="720"/>
      <w:contextualSpacing/>
    </w:pPr>
    <w:rPr>
      <w:rFonts w:eastAsia="Times New Roman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zanaaslam@gmail.com" TargetMode="External"/><Relationship Id="rId20" Type="http://schemas.openxmlformats.org/officeDocument/2006/relationships/hyperlink" Target="mailto:Sarah.Jelley@Oxfordshire.gov.uk" TargetMode="External"/><Relationship Id="rId21" Type="http://schemas.openxmlformats.org/officeDocument/2006/relationships/hyperlink" Target="mailto:Claire.Phillips@Oxfordshire.gov.uk" TargetMode="External"/><Relationship Id="rId22" Type="http://schemas.openxmlformats.org/officeDocument/2006/relationships/hyperlink" Target="mailto:localities@oxfordshire.gov.uk" TargetMode="External"/><Relationship Id="rId23" Type="http://schemas.openxmlformats.org/officeDocument/2006/relationships/image" Target="media/image1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Maria.Godfrey@Oxfordshire.gov.uk" TargetMode="External"/><Relationship Id="rId11" Type="http://schemas.openxmlformats.org/officeDocument/2006/relationships/hyperlink" Target="mailto:IBROOKE@oxford.gov.uk" TargetMode="External"/><Relationship Id="rId12" Type="http://schemas.openxmlformats.org/officeDocument/2006/relationships/hyperlink" Target="mailto:Steve.Harrod@Oxfordshire.gov.uk" TargetMode="External"/><Relationship Id="rId13" Type="http://schemas.openxmlformats.org/officeDocument/2006/relationships/hyperlink" Target="mailto:Helen.Evans@Oxfordshire.gov.uk" TargetMode="External"/><Relationship Id="rId14" Type="http://schemas.openxmlformats.org/officeDocument/2006/relationships/hyperlink" Target="mailto:John.Sanders@Oxfordshire.gov.uk" TargetMode="External"/><Relationship Id="rId15" Type="http://schemas.openxmlformats.org/officeDocument/2006/relationships/hyperlink" Target="mailto:cllrmtidball@oxford.gov.uk" TargetMode="External"/><Relationship Id="rId16" Type="http://schemas.openxmlformats.org/officeDocument/2006/relationships/hyperlink" Target="mailto:cllrcsimm@oxford.gov.uk" TargetMode="External"/><Relationship Id="rId17" Type="http://schemas.openxmlformats.org/officeDocument/2006/relationships/hyperlink" Target="mailto:cllrdhenwood@oxford.gov.uk" TargetMode="External"/><Relationship Id="rId18" Type="http://schemas.openxmlformats.org/officeDocument/2006/relationships/hyperlink" Target="mailto:kathy.shaw@ocva.org.uk" TargetMode="External"/><Relationship Id="rId19" Type="http://schemas.openxmlformats.org/officeDocument/2006/relationships/hyperlink" Target="mailto:angela.cristofoli@ocva.org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k.Gray2@Oxfordshire.gov.uk" TargetMode="External"/><Relationship Id="rId7" Type="http://schemas.openxmlformats.org/officeDocument/2006/relationships/hyperlink" Target="mailto:paulroberts@aspireoxford.co.uk" TargetMode="External"/><Relationship Id="rId8" Type="http://schemas.openxmlformats.org/officeDocument/2006/relationships/hyperlink" Target="mailto:anniedav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854</Words>
  <Characters>4868</Characters>
  <Application>Microsoft Macintosh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Gallagher</dc:creator>
  <cp:keywords/>
  <dc:description/>
  <cp:lastModifiedBy>Jane Gallagher</cp:lastModifiedBy>
  <cp:revision>1</cp:revision>
  <dcterms:created xsi:type="dcterms:W3CDTF">2017-07-22T15:36:00Z</dcterms:created>
  <dcterms:modified xsi:type="dcterms:W3CDTF">2017-07-22T15:43:00Z</dcterms:modified>
</cp:coreProperties>
</file>